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26E0" w14:textId="77777777" w:rsidR="00892F5F" w:rsidRPr="00892F5F" w:rsidRDefault="00892F5F" w:rsidP="00892F5F">
      <w:pPr>
        <w:rPr>
          <w:b/>
          <w:bCs/>
        </w:rPr>
      </w:pPr>
      <w:r w:rsidRPr="00892F5F">
        <w:rPr>
          <w:b/>
          <w:bCs/>
        </w:rPr>
        <w:t>Pressemitteilung</w:t>
      </w:r>
    </w:p>
    <w:p w14:paraId="36573911" w14:textId="77777777" w:rsidR="00892F5F" w:rsidRPr="00892F5F" w:rsidRDefault="00892F5F" w:rsidP="00892F5F">
      <w:r w:rsidRPr="00892F5F">
        <w:rPr>
          <w:b/>
          <w:bCs/>
        </w:rPr>
        <w:t>28. Mai 2025</w:t>
      </w:r>
    </w:p>
    <w:p w14:paraId="4B3504E9" w14:textId="77777777" w:rsidR="00892F5F" w:rsidRPr="00892F5F" w:rsidRDefault="00892F5F" w:rsidP="00892F5F">
      <w:pPr>
        <w:rPr>
          <w:b/>
          <w:bCs/>
        </w:rPr>
      </w:pPr>
      <w:r w:rsidRPr="00892F5F">
        <w:rPr>
          <w:b/>
          <w:bCs/>
        </w:rPr>
        <w:t>i-team Global enthüllt die nächste Generation der i-</w:t>
      </w:r>
      <w:proofErr w:type="spellStart"/>
      <w:r w:rsidRPr="00892F5F">
        <w:rPr>
          <w:b/>
          <w:bCs/>
        </w:rPr>
        <w:t>mop</w:t>
      </w:r>
      <w:proofErr w:type="spellEnd"/>
      <w:r w:rsidRPr="00892F5F">
        <w:rPr>
          <w:b/>
          <w:bCs/>
        </w:rPr>
        <w:t xml:space="preserve"> Produktfamilie: Intelligente Reinigung für anspruchsvolle kleine Flächen</w:t>
      </w:r>
    </w:p>
    <w:p w14:paraId="4050B145" w14:textId="3A45F8A8" w:rsidR="00892F5F" w:rsidRPr="00892F5F" w:rsidRDefault="00892F5F" w:rsidP="00892F5F">
      <w:r w:rsidRPr="00892F5F">
        <w:rPr>
          <w:b/>
          <w:bCs/>
        </w:rPr>
        <w:t>Eindhoven, 28. Mai 2025</w:t>
      </w:r>
      <w:r w:rsidRPr="00892F5F">
        <w:t xml:space="preserve"> – i-team Global, führend in innovativen Reinigungslösungen, präsentiert heute stolz den </w:t>
      </w:r>
      <w:r w:rsidRPr="00892F5F">
        <w:rPr>
          <w:b/>
          <w:bCs/>
        </w:rPr>
        <w:t>i-</w:t>
      </w:r>
      <w:proofErr w:type="spellStart"/>
      <w:r w:rsidRPr="00892F5F">
        <w:rPr>
          <w:b/>
          <w:bCs/>
        </w:rPr>
        <w:t>mop</w:t>
      </w:r>
      <w:proofErr w:type="spellEnd"/>
      <w:r w:rsidRPr="00892F5F">
        <w:rPr>
          <w:b/>
          <w:bCs/>
        </w:rPr>
        <w:t xml:space="preserve"> 40</w:t>
      </w:r>
      <w:r w:rsidRPr="00892F5F">
        <w:t xml:space="preserve"> und den </w:t>
      </w:r>
      <w:r w:rsidRPr="00892F5F">
        <w:rPr>
          <w:b/>
          <w:bCs/>
        </w:rPr>
        <w:t>i-</w:t>
      </w:r>
      <w:proofErr w:type="spellStart"/>
      <w:r w:rsidRPr="00892F5F">
        <w:rPr>
          <w:b/>
          <w:bCs/>
        </w:rPr>
        <w:t>mop</w:t>
      </w:r>
      <w:proofErr w:type="spellEnd"/>
      <w:r w:rsidRPr="00892F5F">
        <w:rPr>
          <w:b/>
          <w:bCs/>
        </w:rPr>
        <w:t xml:space="preserve"> 40 Pro</w:t>
      </w:r>
      <w:r w:rsidRPr="00892F5F">
        <w:t>. Diese neueste Evolution unserer preisgekrönten Flaggschiff-Reihe ist das Ergebnis eines Jahrzehnts intensiver Forschung, Innovation und wertvollem Nutzer-Feedbacks. Die neuen i-mops sind darauf ausgelegt, die Reinigung kleiner, verwinkelter und stark frequentierter Bereiche zu revolutionieren. Sie bestechen durch leisere Motoren, verbesserte Ergonomie, modulare Bauweise für einfache Wartung und eine optimierte Wassereffizienz, die neue Maßstäbe in Sachen Nachhaltigkeit setzt.</w:t>
      </w:r>
    </w:p>
    <w:p w14:paraId="72AD76DC" w14:textId="77777777" w:rsidR="00892F5F" w:rsidRPr="00892F5F" w:rsidRDefault="00892F5F" w:rsidP="00892F5F">
      <w:pPr>
        <w:rPr>
          <w:b/>
          <w:bCs/>
        </w:rPr>
      </w:pPr>
      <w:r w:rsidRPr="00892F5F">
        <w:rPr>
          <w:b/>
          <w:bCs/>
        </w:rPr>
        <w:t>Die Reinigung neu definieren</w:t>
      </w:r>
    </w:p>
    <w:p w14:paraId="703DCE4E" w14:textId="00B9A082" w:rsidR="00892F5F" w:rsidRPr="00892F5F" w:rsidRDefault="00892F5F" w:rsidP="00892F5F">
      <w:r w:rsidRPr="00892F5F">
        <w:t>Manuelle Reinigungsmethoden wie Wischen sind oft zeitaufwendig und ineffizient, während herkömmliche Scheuersaugmaschinen an ihre Grenzen stoßen, wenn es um Flexibilität geht. Angesichts der Tatsache, dass die Bodenreinigung bis zu 70 % der Aufgaben einer Reinigungskraft ausmacht, sind leistungsstarke und anpassungsfähige Lösungen wichtiger denn je. Seit über einem Jahrzehnt verändert i-team mit seiner i-</w:t>
      </w:r>
      <w:proofErr w:type="spellStart"/>
      <w:r w:rsidRPr="00892F5F">
        <w:t>mop</w:t>
      </w:r>
      <w:proofErr w:type="spellEnd"/>
      <w:r w:rsidRPr="00892F5F">
        <w:t xml:space="preserve"> Produktreihe die Branche. Diese intelligenten Lösungen entlasten Reinigungskräfte von der körperlichen Anstrengung des manuellen Wischens und reduzieren gleichzeitig den Verbrauch von Zeit, Wasser und Energie um bis zu 75 %.</w:t>
      </w:r>
    </w:p>
    <w:p w14:paraId="0E207E13" w14:textId="77777777" w:rsidR="00892F5F" w:rsidRPr="00892F5F" w:rsidRDefault="00892F5F" w:rsidP="00892F5F">
      <w:pPr>
        <w:rPr>
          <w:b/>
          <w:bCs/>
        </w:rPr>
      </w:pPr>
      <w:r w:rsidRPr="00892F5F">
        <w:rPr>
          <w:b/>
          <w:bCs/>
        </w:rPr>
        <w:t>Präzision in jeder Bewegung</w:t>
      </w:r>
    </w:p>
    <w:p w14:paraId="2B8B8C83" w14:textId="29612AB6" w:rsidR="00892F5F" w:rsidRPr="00892F5F" w:rsidRDefault="00892F5F" w:rsidP="00892F5F">
      <w:r w:rsidRPr="00892F5F">
        <w:t>Der i-</w:t>
      </w:r>
      <w:proofErr w:type="spellStart"/>
      <w:r w:rsidRPr="00892F5F">
        <w:t>mop</w:t>
      </w:r>
      <w:proofErr w:type="spellEnd"/>
      <w:r w:rsidRPr="00892F5F">
        <w:t xml:space="preserve"> 40 und der i-</w:t>
      </w:r>
      <w:proofErr w:type="spellStart"/>
      <w:r w:rsidRPr="00892F5F">
        <w:t>mop</w:t>
      </w:r>
      <w:proofErr w:type="spellEnd"/>
      <w:r w:rsidRPr="00892F5F">
        <w:t xml:space="preserve"> 40 Pro wurden für maximale Präzision entwickelt. Sie schrubben mühelos bis an den Rand und verfügen über eine einfach zu handhabende Sauglippe mit integriertem Lift-Kit, die die Einwirkzeit optimiert. Ausgestattet mit gegenläufigen Bürsten, die mit 350 Umdrehungen pro Minute (RPM) arbeiten, ermöglichen diese i-mops eine beeindruckend gründliche Reinigung aller Hartböden. Für eine längere Laufzeit kann ein optionaler i-power 14 Akku die Betriebszeit </w:t>
      </w:r>
      <w:r>
        <w:t>auf</w:t>
      </w:r>
      <w:r w:rsidRPr="00892F5F">
        <w:t xml:space="preserve"> bis zu 80 Minuten verlängern. Die langlebigen, hochleistungsfähigen Komponenten sind für den täglichen, anspruchsvollen Einsatz konzipiert, minimieren Ausfälle und gewährleisten so langfristige Zuverlässigkeit.</w:t>
      </w:r>
    </w:p>
    <w:p w14:paraId="4987192A" w14:textId="239A4F57" w:rsidR="00892F5F" w:rsidRPr="00892F5F" w:rsidRDefault="00892F5F" w:rsidP="00892F5F">
      <w:pPr>
        <w:rPr>
          <w:b/>
          <w:bCs/>
        </w:rPr>
      </w:pPr>
      <w:r w:rsidRPr="00892F5F">
        <w:rPr>
          <w:b/>
          <w:bCs/>
        </w:rPr>
        <w:t>Makellos auch an den schwierigsten Stellen</w:t>
      </w:r>
    </w:p>
    <w:p w14:paraId="5EDD3B12" w14:textId="3AC81D5A" w:rsidR="00892F5F" w:rsidRPr="00892F5F" w:rsidRDefault="00892F5F" w:rsidP="00892F5F">
      <w:r w:rsidRPr="00892F5F">
        <w:t xml:space="preserve">Der </w:t>
      </w:r>
      <w:r w:rsidRPr="00892F5F">
        <w:rPr>
          <w:b/>
          <w:bCs/>
        </w:rPr>
        <w:t>i-</w:t>
      </w:r>
      <w:proofErr w:type="spellStart"/>
      <w:r w:rsidRPr="00892F5F">
        <w:rPr>
          <w:b/>
          <w:bCs/>
        </w:rPr>
        <w:t>mop</w:t>
      </w:r>
      <w:proofErr w:type="spellEnd"/>
      <w:r w:rsidRPr="00892F5F">
        <w:rPr>
          <w:b/>
          <w:bCs/>
        </w:rPr>
        <w:t xml:space="preserve"> 40</w:t>
      </w:r>
      <w:r w:rsidRPr="00892F5F">
        <w:t xml:space="preserve"> bietet unübertroffene Präzision in kleinen Räumen, in denen Sauberkeit und Effizienz von entscheidender Bedeutung sind. Ob in Restaurantküchen, Schulen, Gesundheitszentren, Tierarztpraxen oder kleinen Einzelhandelsgeschäften – diese Innovation vereinfacht die Hygiene in jede</w:t>
      </w:r>
      <w:r>
        <w:t>m Bereich</w:t>
      </w:r>
      <w:r w:rsidRPr="00892F5F">
        <w:t>.</w:t>
      </w:r>
    </w:p>
    <w:p w14:paraId="14A60016" w14:textId="79B6C7AF" w:rsidR="00892F5F" w:rsidRPr="00892F5F" w:rsidRDefault="00892F5F" w:rsidP="00892F5F">
      <w:r w:rsidRPr="00892F5F">
        <w:lastRenderedPageBreak/>
        <w:t xml:space="preserve">Der </w:t>
      </w:r>
      <w:r w:rsidRPr="00892F5F">
        <w:rPr>
          <w:b/>
          <w:bCs/>
        </w:rPr>
        <w:t>i-</w:t>
      </w:r>
      <w:proofErr w:type="spellStart"/>
      <w:r w:rsidRPr="00892F5F">
        <w:rPr>
          <w:b/>
          <w:bCs/>
        </w:rPr>
        <w:t>mop</w:t>
      </w:r>
      <w:proofErr w:type="spellEnd"/>
      <w:r w:rsidRPr="00892F5F">
        <w:rPr>
          <w:b/>
          <w:bCs/>
        </w:rPr>
        <w:t xml:space="preserve"> 40 Pro</w:t>
      </w:r>
      <w:r w:rsidRPr="00892F5F">
        <w:t xml:space="preserve"> geht noch einen Schritt weiter: Er verfügt über ein korrosionsbeständiges Deck, das Benzol, Chlor und anderen aggressiven Substanzen standhält. Dies macht ihn zur idealen Wahl für Umgebungen wie Tankstellen, Schwimmbäder, Saunen, Wellnesszentren und Sportanlagen. Der </w:t>
      </w:r>
      <w:r w:rsidRPr="00892F5F">
        <w:rPr>
          <w:b/>
          <w:bCs/>
        </w:rPr>
        <w:t>Dual-Power-Modus</w:t>
      </w:r>
      <w:r w:rsidRPr="00892F5F">
        <w:t xml:space="preserve"> ermöglicht wahlweise eine besonders leise Reinigung in sensiblen Bereichen wie Krankenhäusern oder eine hohe Leistung für härtere Reinigungsaufgaben. Darüber hinaus ist die </w:t>
      </w:r>
      <w:r w:rsidRPr="00892F5F">
        <w:rPr>
          <w:b/>
          <w:bCs/>
        </w:rPr>
        <w:t>HEPA 12-Filtration</w:t>
      </w:r>
      <w:r w:rsidRPr="00892F5F">
        <w:t xml:space="preserve"> perfekt für medizinische Einrichtungen und die Lebensmittelproduktion, wo höchste Hygienestandards unerlässlich sind.</w:t>
      </w:r>
    </w:p>
    <w:p w14:paraId="3F5DF8BA" w14:textId="77777777" w:rsidR="00892F5F" w:rsidRPr="00892F5F" w:rsidRDefault="00892F5F" w:rsidP="00892F5F">
      <w:pPr>
        <w:rPr>
          <w:b/>
          <w:bCs/>
        </w:rPr>
      </w:pPr>
      <w:r w:rsidRPr="00892F5F">
        <w:rPr>
          <w:b/>
          <w:bCs/>
        </w:rPr>
        <w:t>Intelligenter Komfort, integriert</w:t>
      </w:r>
    </w:p>
    <w:p w14:paraId="2A047FEF" w14:textId="24DDC6BB" w:rsidR="00892F5F" w:rsidRPr="00892F5F" w:rsidRDefault="00892F5F" w:rsidP="00892F5F">
      <w:r w:rsidRPr="00892F5F">
        <w:t xml:space="preserve">Der </w:t>
      </w:r>
      <w:r w:rsidRPr="00892F5F">
        <w:rPr>
          <w:b/>
          <w:bCs/>
        </w:rPr>
        <w:t>i-</w:t>
      </w:r>
      <w:proofErr w:type="spellStart"/>
      <w:r w:rsidRPr="00892F5F">
        <w:rPr>
          <w:b/>
          <w:bCs/>
        </w:rPr>
        <w:t>mop</w:t>
      </w:r>
      <w:proofErr w:type="spellEnd"/>
      <w:r w:rsidRPr="00892F5F">
        <w:rPr>
          <w:b/>
          <w:bCs/>
        </w:rPr>
        <w:t xml:space="preserve"> 40</w:t>
      </w:r>
      <w:r w:rsidRPr="00892F5F">
        <w:t xml:space="preserve"> ist auf höchsten Bedienkomfort ausgelegt und wurde mit Blick auf den Reiniger entwickelt. Das ergonomische </w:t>
      </w:r>
      <w:r w:rsidRPr="00892F5F">
        <w:rPr>
          <w:b/>
          <w:bCs/>
        </w:rPr>
        <w:t>i-Balance-System</w:t>
      </w:r>
      <w:r w:rsidRPr="00892F5F">
        <w:t xml:space="preserve"> reduziert die Belastung des Bedieners und erhöht den Arbeitskomfort. Die Griffhöhe ist verstellbar, und der verstärkte Griff verbessert die Benutzerfreundlichkeit und ermöglicht ein einfaches Abstellen. Das integrierte Arbeitslicht auf dem Deck bewegt sich mit der Maschine und sorgt so für eine bessere Sicht und Reinigungsleistung auch bei schlechten Lichtverhältnissen.</w:t>
      </w:r>
    </w:p>
    <w:p w14:paraId="09ACC6B3" w14:textId="77777777" w:rsidR="00892F5F" w:rsidRPr="00892F5F" w:rsidRDefault="00892F5F" w:rsidP="00892F5F">
      <w:pPr>
        <w:rPr>
          <w:b/>
          <w:bCs/>
        </w:rPr>
      </w:pPr>
      <w:r w:rsidRPr="00892F5F">
        <w:rPr>
          <w:b/>
          <w:bCs/>
        </w:rPr>
        <w:t>Umweltfreundlich im Design</w:t>
      </w:r>
    </w:p>
    <w:p w14:paraId="444F7075" w14:textId="19D1376C" w:rsidR="00892F5F" w:rsidRPr="00892F5F" w:rsidRDefault="00892F5F" w:rsidP="00892F5F">
      <w:r w:rsidRPr="00892F5F">
        <w:t xml:space="preserve">Die modulare Bauweise und die leicht austauschbaren Komponenten tragen aktiv zur Abfallreduzierung bei. Der bürstenlose Saugmotor minimiert nicht nur die Geräuschentwicklung, sondern reduziert auch Emissionen und senkt den Energieverbrauch um 30 Prozent. </w:t>
      </w:r>
      <w:r>
        <w:t xml:space="preserve">Damit setzt er neue Maßstäbe in Sachen Umweltfreundlichkeit. </w:t>
      </w:r>
      <w:r w:rsidRPr="00892F5F">
        <w:t xml:space="preserve">Der </w:t>
      </w:r>
      <w:r w:rsidRPr="00892F5F">
        <w:rPr>
          <w:b/>
          <w:bCs/>
        </w:rPr>
        <w:t>i-</w:t>
      </w:r>
      <w:proofErr w:type="spellStart"/>
      <w:r w:rsidRPr="00892F5F">
        <w:rPr>
          <w:b/>
          <w:bCs/>
        </w:rPr>
        <w:t>mop</w:t>
      </w:r>
      <w:proofErr w:type="spellEnd"/>
      <w:r w:rsidRPr="00892F5F">
        <w:rPr>
          <w:b/>
          <w:bCs/>
        </w:rPr>
        <w:t xml:space="preserve"> 40 Pro</w:t>
      </w:r>
      <w:r w:rsidRPr="00892F5F">
        <w:t xml:space="preserve"> </w:t>
      </w:r>
      <w:r>
        <w:t>glänzt außerdem</w:t>
      </w:r>
      <w:r w:rsidRPr="00892F5F">
        <w:t xml:space="preserve"> mit exklusiven Funktionen wie der </w:t>
      </w:r>
      <w:r w:rsidRPr="00892F5F">
        <w:rPr>
          <w:b/>
          <w:bCs/>
        </w:rPr>
        <w:t>HEPA 12-Filterung</w:t>
      </w:r>
      <w:r w:rsidRPr="00892F5F">
        <w:t xml:space="preserve"> für eine hervorragende Luftqualität und </w:t>
      </w:r>
      <w:r w:rsidRPr="00892F5F">
        <w:rPr>
          <w:b/>
          <w:bCs/>
        </w:rPr>
        <w:t>i-Link-Konnektivität</w:t>
      </w:r>
      <w:r w:rsidRPr="00892F5F">
        <w:t xml:space="preserve"> für intelligenteres Flottenmanagement und umfassende Dateneinblicke</w:t>
      </w:r>
      <w:r>
        <w:t>.</w:t>
      </w:r>
    </w:p>
    <w:p w14:paraId="369A1185" w14:textId="77777777" w:rsidR="00892F5F" w:rsidRPr="00892F5F" w:rsidRDefault="00892F5F" w:rsidP="00892F5F">
      <w:r w:rsidRPr="00892F5F">
        <w:t>Die kraftvolle mechanische Wirkung und die fortschrittliche Wasseraufnahme ermöglichen eine gründlichere Reinigung mit einem Bruchteil des Wassers und der Reinigungsmittel, die bei herkömmlichen Methoden benötigt werden.</w:t>
      </w:r>
    </w:p>
    <w:p w14:paraId="04EE5FD1" w14:textId="77777777" w:rsidR="00892F5F" w:rsidRDefault="00892F5F" w:rsidP="00892F5F">
      <w:r w:rsidRPr="00892F5F">
        <w:t xml:space="preserve">Frank van </w:t>
      </w:r>
      <w:proofErr w:type="spellStart"/>
      <w:r w:rsidRPr="00892F5F">
        <w:t>de</w:t>
      </w:r>
      <w:proofErr w:type="spellEnd"/>
      <w:r w:rsidRPr="00892F5F">
        <w:t xml:space="preserve"> Ven, Gründer und CEO von i-team Global, sagt: </w:t>
      </w:r>
    </w:p>
    <w:p w14:paraId="1EF95F2C" w14:textId="3CD0A3DC" w:rsidR="00892F5F" w:rsidRPr="00892F5F" w:rsidRDefault="00892F5F" w:rsidP="00892F5F">
      <w:r w:rsidRPr="00892F5F">
        <w:t>"Unsere Schlüsselerfindung verändert seit über einem Jahrzehnt das Leben von Reinigungskräften. Jetzt haben wir das, worauf der Markt bereits vertraut, weiterentwickelt – um intelligenter als je zuvor zu arbeiten und eine anspruchsvolle, professionelle Leistung zu liefern."</w:t>
      </w:r>
    </w:p>
    <w:p w14:paraId="5FC4E516" w14:textId="77777777" w:rsidR="00892F5F" w:rsidRPr="00892F5F" w:rsidRDefault="00892F5F" w:rsidP="00892F5F">
      <w:pPr>
        <w:rPr>
          <w:b/>
          <w:bCs/>
        </w:rPr>
      </w:pPr>
      <w:r w:rsidRPr="00892F5F">
        <w:rPr>
          <w:b/>
          <w:bCs/>
        </w:rPr>
        <w:t>Weitere Informationen</w:t>
      </w:r>
    </w:p>
    <w:p w14:paraId="42E2B081" w14:textId="2E4683A4" w:rsidR="00892F5F" w:rsidRPr="00892F5F" w:rsidRDefault="00892F5F" w:rsidP="00892F5F">
      <w:r w:rsidRPr="00892F5F">
        <w:t xml:space="preserve">Weitere Informationen über die Entwicklung dieser wegweisenden Erfindung finden Sie unter: </w:t>
      </w:r>
      <w:hyperlink r:id="rId7" w:tgtFrame="_blank" w:history="1">
        <w:r w:rsidRPr="00892F5F">
          <w:rPr>
            <w:rStyle w:val="Hyperlink"/>
          </w:rPr>
          <w:t>i-team Global</w:t>
        </w:r>
      </w:hyperlink>
    </w:p>
    <w:p w14:paraId="46AF2835" w14:textId="77777777" w:rsidR="00892F5F" w:rsidRDefault="00892F5F" w:rsidP="00892F5F">
      <w:pPr>
        <w:rPr>
          <w:b/>
          <w:bCs/>
        </w:rPr>
      </w:pPr>
    </w:p>
    <w:p w14:paraId="309D8815" w14:textId="77777777" w:rsidR="00892F5F" w:rsidRDefault="00892F5F" w:rsidP="00892F5F">
      <w:pPr>
        <w:rPr>
          <w:b/>
          <w:bCs/>
        </w:rPr>
      </w:pPr>
    </w:p>
    <w:p w14:paraId="0D9A1125" w14:textId="48A6587D" w:rsidR="00892F5F" w:rsidRPr="00892F5F" w:rsidRDefault="00892F5F" w:rsidP="00892F5F">
      <w:pPr>
        <w:rPr>
          <w:b/>
          <w:bCs/>
        </w:rPr>
      </w:pPr>
      <w:r w:rsidRPr="00892F5F">
        <w:rPr>
          <w:b/>
          <w:bCs/>
        </w:rPr>
        <w:lastRenderedPageBreak/>
        <w:t>Hinweise für Redakteure</w:t>
      </w:r>
    </w:p>
    <w:p w14:paraId="6A906878" w14:textId="77777777" w:rsidR="00892F5F" w:rsidRPr="00892F5F" w:rsidRDefault="00892F5F" w:rsidP="00892F5F">
      <w:r w:rsidRPr="00892F5F">
        <w:t xml:space="preserve">Für Presseanfragen wenden Sie sich bitte an: Michelle </w:t>
      </w:r>
      <w:proofErr w:type="spellStart"/>
      <w:r w:rsidRPr="00892F5F">
        <w:t>Eastty</w:t>
      </w:r>
      <w:proofErr w:type="spellEnd"/>
      <w:r w:rsidRPr="00892F5F">
        <w:t xml:space="preserve"> - </w:t>
      </w:r>
      <w:proofErr w:type="spellStart"/>
      <w:r w:rsidRPr="00892F5F">
        <w:t>Ceris</w:t>
      </w:r>
      <w:proofErr w:type="spellEnd"/>
      <w:r w:rsidRPr="00892F5F">
        <w:t xml:space="preserve"> Burns International Tel.: +44(0)7875 412325 E: michelle@cbipr.com W: </w:t>
      </w:r>
      <w:hyperlink r:id="rId8" w:tgtFrame="_blank" w:history="1">
        <w:r w:rsidRPr="00892F5F">
          <w:rPr>
            <w:rStyle w:val="Hyperlink"/>
          </w:rPr>
          <w:t>www.cbipr.com</w:t>
        </w:r>
      </w:hyperlink>
    </w:p>
    <w:p w14:paraId="4104ADFE" w14:textId="77C98D82" w:rsidR="00892F5F" w:rsidRPr="00892F5F" w:rsidRDefault="00892F5F" w:rsidP="00892F5F">
      <w:r w:rsidRPr="00892F5F">
        <w:t>Wenn Sie die nächste Generation der i-</w:t>
      </w:r>
      <w:proofErr w:type="spellStart"/>
      <w:r w:rsidRPr="00892F5F">
        <w:t>mop</w:t>
      </w:r>
      <w:proofErr w:type="spellEnd"/>
      <w:r w:rsidRPr="00892F5F">
        <w:t xml:space="preserve">-Produktfamilie bei der jüngsten Pressevorstellung auf der </w:t>
      </w:r>
      <w:proofErr w:type="spellStart"/>
      <w:r w:rsidRPr="00892F5F">
        <w:t>Pulire</w:t>
      </w:r>
      <w:proofErr w:type="spellEnd"/>
      <w:r w:rsidRPr="00892F5F">
        <w:t xml:space="preserve"> Show 2025 in Aktion sehen möchten, </w:t>
      </w:r>
      <w:hyperlink r:id="rId9" w:history="1">
        <w:r w:rsidRPr="00AB0BF7">
          <w:rPr>
            <w:rStyle w:val="Hyperlink"/>
          </w:rPr>
          <w:t>klicken Sie bitte auf diesen</w:t>
        </w:r>
      </w:hyperlink>
      <w:r w:rsidR="00AB0BF7">
        <w:t>.</w:t>
      </w:r>
    </w:p>
    <w:p w14:paraId="6B93C06A" w14:textId="77777777" w:rsidR="00892F5F" w:rsidRPr="00892F5F" w:rsidRDefault="00AB0BF7" w:rsidP="00892F5F">
      <w:r>
        <w:pict w14:anchorId="7D6EF29C">
          <v:rect id="_x0000_i1025" style="width:0;height:1.5pt" o:hralign="center" o:hrstd="t" o:hr="t" fillcolor="#a0a0a0" stroked="f"/>
        </w:pict>
      </w:r>
    </w:p>
    <w:p w14:paraId="1E4985DD" w14:textId="77777777" w:rsidR="00892F5F" w:rsidRPr="00892F5F" w:rsidRDefault="00892F5F" w:rsidP="00892F5F">
      <w:pPr>
        <w:rPr>
          <w:b/>
          <w:bCs/>
        </w:rPr>
      </w:pPr>
      <w:r w:rsidRPr="00892F5F">
        <w:rPr>
          <w:b/>
          <w:bCs/>
        </w:rPr>
        <w:t>Über i-team Global</w:t>
      </w:r>
    </w:p>
    <w:p w14:paraId="05A143BC" w14:textId="77777777" w:rsidR="00892F5F" w:rsidRPr="00892F5F" w:rsidRDefault="00892F5F" w:rsidP="00892F5F">
      <w:r w:rsidRPr="00892F5F">
        <w:t>i-team Global mit Hauptsitz in Eindhoven ist spezialisiert auf innovative Reinigungslösungen, die auf Effizienz, Ergonomie und Nachhaltigkeit abzielen. Mit einem starken Engagement für Qualität und technologischen Fortschritt bedient i-team Global einen globalen Markt mit einer Reihe hochmoderner Produkte.</w:t>
      </w:r>
    </w:p>
    <w:p w14:paraId="66A94BC6" w14:textId="77777777" w:rsidR="002E4AD3" w:rsidRDefault="002E4AD3"/>
    <w:sectPr w:rsidR="002E4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5F"/>
    <w:rsid w:val="002E4AD3"/>
    <w:rsid w:val="005232DB"/>
    <w:rsid w:val="00892F5F"/>
    <w:rsid w:val="009B55D2"/>
    <w:rsid w:val="00AB0BF7"/>
    <w:rsid w:val="00AC7B86"/>
    <w:rsid w:val="00BF69EC"/>
    <w:rsid w:val="00CA69F7"/>
    <w:rsid w:val="00D35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04F7D7"/>
  <w15:chartTrackingRefBased/>
  <w15:docId w15:val="{15792594-7A08-420E-BFD8-7D2184C2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F5F"/>
    <w:rPr>
      <w:rFonts w:eastAsiaTheme="majorEastAsia" w:cstheme="majorBidi"/>
      <w:color w:val="272727" w:themeColor="text1" w:themeTint="D8"/>
    </w:rPr>
  </w:style>
  <w:style w:type="paragraph" w:styleId="Title">
    <w:name w:val="Title"/>
    <w:basedOn w:val="Normal"/>
    <w:next w:val="Normal"/>
    <w:link w:val="TitleChar"/>
    <w:uiPriority w:val="10"/>
    <w:qFormat/>
    <w:rsid w:val="0089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F5F"/>
    <w:pPr>
      <w:spacing w:before="160"/>
      <w:jc w:val="center"/>
    </w:pPr>
    <w:rPr>
      <w:i/>
      <w:iCs/>
      <w:color w:val="404040" w:themeColor="text1" w:themeTint="BF"/>
    </w:rPr>
  </w:style>
  <w:style w:type="character" w:customStyle="1" w:styleId="QuoteChar">
    <w:name w:val="Quote Char"/>
    <w:basedOn w:val="DefaultParagraphFont"/>
    <w:link w:val="Quote"/>
    <w:uiPriority w:val="29"/>
    <w:rsid w:val="00892F5F"/>
    <w:rPr>
      <w:i/>
      <w:iCs/>
      <w:color w:val="404040" w:themeColor="text1" w:themeTint="BF"/>
    </w:rPr>
  </w:style>
  <w:style w:type="paragraph" w:styleId="ListParagraph">
    <w:name w:val="List Paragraph"/>
    <w:basedOn w:val="Normal"/>
    <w:uiPriority w:val="34"/>
    <w:qFormat/>
    <w:rsid w:val="00892F5F"/>
    <w:pPr>
      <w:ind w:left="720"/>
      <w:contextualSpacing/>
    </w:pPr>
  </w:style>
  <w:style w:type="character" w:styleId="IntenseEmphasis">
    <w:name w:val="Intense Emphasis"/>
    <w:basedOn w:val="DefaultParagraphFont"/>
    <w:uiPriority w:val="21"/>
    <w:qFormat/>
    <w:rsid w:val="00892F5F"/>
    <w:rPr>
      <w:i/>
      <w:iCs/>
      <w:color w:val="0F4761" w:themeColor="accent1" w:themeShade="BF"/>
    </w:rPr>
  </w:style>
  <w:style w:type="paragraph" w:styleId="IntenseQuote">
    <w:name w:val="Intense Quote"/>
    <w:basedOn w:val="Normal"/>
    <w:next w:val="Normal"/>
    <w:link w:val="IntenseQuoteChar"/>
    <w:uiPriority w:val="30"/>
    <w:qFormat/>
    <w:rsid w:val="00892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F5F"/>
    <w:rPr>
      <w:i/>
      <w:iCs/>
      <w:color w:val="0F4761" w:themeColor="accent1" w:themeShade="BF"/>
    </w:rPr>
  </w:style>
  <w:style w:type="character" w:styleId="IntenseReference">
    <w:name w:val="Intense Reference"/>
    <w:basedOn w:val="DefaultParagraphFont"/>
    <w:uiPriority w:val="32"/>
    <w:qFormat/>
    <w:rsid w:val="00892F5F"/>
    <w:rPr>
      <w:b/>
      <w:bCs/>
      <w:smallCaps/>
      <w:color w:val="0F4761" w:themeColor="accent1" w:themeShade="BF"/>
      <w:spacing w:val="5"/>
    </w:rPr>
  </w:style>
  <w:style w:type="character" w:styleId="Hyperlink">
    <w:name w:val="Hyperlink"/>
    <w:basedOn w:val="DefaultParagraphFont"/>
    <w:uiPriority w:val="99"/>
    <w:unhideWhenUsed/>
    <w:rsid w:val="00892F5F"/>
    <w:rPr>
      <w:color w:val="467886" w:themeColor="hyperlink"/>
      <w:u w:val="single"/>
    </w:rPr>
  </w:style>
  <w:style w:type="character" w:styleId="UnresolvedMention">
    <w:name w:val="Unresolved Mention"/>
    <w:basedOn w:val="DefaultParagraphFont"/>
    <w:uiPriority w:val="99"/>
    <w:semiHidden/>
    <w:unhideWhenUsed/>
    <w:rsid w:val="00892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72253">
      <w:bodyDiv w:val="1"/>
      <w:marLeft w:val="0"/>
      <w:marRight w:val="0"/>
      <w:marTop w:val="0"/>
      <w:marBottom w:val="0"/>
      <w:divBdr>
        <w:top w:val="none" w:sz="0" w:space="0" w:color="auto"/>
        <w:left w:val="none" w:sz="0" w:space="0" w:color="auto"/>
        <w:bottom w:val="none" w:sz="0" w:space="0" w:color="auto"/>
        <w:right w:val="none" w:sz="0" w:space="0" w:color="auto"/>
      </w:divBdr>
    </w:div>
    <w:div w:id="20224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ipr.com" TargetMode="External"/><Relationship Id="rId3" Type="http://schemas.openxmlformats.org/officeDocument/2006/relationships/customXml" Target="../customXml/item3.xml"/><Relationship Id="rId7" Type="http://schemas.openxmlformats.org/officeDocument/2006/relationships/hyperlink" Target="https://www.i-teamglob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imeo.com/1086316779/a737dfb5b0?ts=0&amp;share=copy&amp;mc_cid=d216bd3baa&amp;mc_eid=18af32bc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647FF669D06458901C449B46D743B" ma:contentTypeVersion="28" ma:contentTypeDescription="Create a new document." ma:contentTypeScope="" ma:versionID="3c1f2c9addf9acb10c58174c6d1f3ec8">
  <xsd:schema xmlns:xsd="http://www.w3.org/2001/XMLSchema" xmlns:xs="http://www.w3.org/2001/XMLSchema" xmlns:p="http://schemas.microsoft.com/office/2006/metadata/properties" xmlns:ns2="fb276abf-2063-435f-a309-7ccff0a1a174" xmlns:ns3="b8f9b56e-844c-4443-a708-5bc7897b2f4a" targetNamespace="http://schemas.microsoft.com/office/2006/metadata/properties" ma:root="true" ma:fieldsID="d4d0b5e248a5717442441c954cca9865" ns2:_="" ns3:_="">
    <xsd:import namespace="fb276abf-2063-435f-a309-7ccff0a1a174"/>
    <xsd:import namespace="b8f9b56e-844c-4443-a708-5bc7897b2f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AddedtoContentHub" minOccurs="0"/>
                <xsd:element ref="ns2:MediaLengthInSeconds" minOccurs="0"/>
                <xsd:element ref="ns2:Bedrag" minOccurs="0"/>
                <xsd:element ref="ns2:Factuurbedrag" minOccurs="0"/>
                <xsd:element ref="ns2:Omschrijving" minOccurs="0"/>
                <xsd:element ref="ns2:Project" minOccurs="0"/>
                <xsd:element ref="ns2:Maand_x002f_Jaar" minOccurs="0"/>
                <xsd:element ref="ns2:Factuurgeaccordeerd" minOccurs="0"/>
                <xsd:element ref="ns2:Datum"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6abf-2063-435f-a309-7ccff0a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AddedtoContentHub" ma:index="19" nillable="true" ma:displayName="Added to Content Hub" ma:default="0" ma:format="Dropdown" ma:internalName="AddedtoContentHub">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Bedrag" ma:index="21" nillable="true" ma:displayName="Bedrag" ma:format="Dropdown" ma:internalName="Bedrag">
      <xsd:simpleType>
        <xsd:restriction base="dms:Text">
          <xsd:maxLength value="255"/>
        </xsd:restriction>
      </xsd:simpleType>
    </xsd:element>
    <xsd:element name="Factuurbedrag" ma:index="22" nillable="true" ma:displayName="Factuurbedrag" ma:decimals="2" ma:description="Offertebedrag ex. BTW" ma:format="Dropdown" ma:internalName="Factuurbedrag" ma:percentage="FALSE">
      <xsd:simpleType>
        <xsd:restriction base="dms:Number"/>
      </xsd:simpleType>
    </xsd:element>
    <xsd:element name="Omschrijving" ma:index="23" nillable="true" ma:displayName="Omschrijving" ma:description="Wat is het?" ma:format="Dropdown" ma:internalName="Omschrijving">
      <xsd:simpleType>
        <xsd:restriction base="dms:Note">
          <xsd:maxLength value="255"/>
        </xsd:restriction>
      </xsd:simpleType>
    </xsd:element>
    <xsd:element name="Project" ma:index="24" nillable="true" ma:displayName="Project" ma:description="Voor welk project?" ma:format="Dropdown" ma:internalName="Project">
      <xsd:simpleType>
        <xsd:restriction base="dms:Note">
          <xsd:maxLength value="255"/>
        </xsd:restriction>
      </xsd:simpleType>
    </xsd:element>
    <xsd:element name="Maand_x002f_Jaar" ma:index="25" nillable="true" ma:displayName="Maand/Jaar" ma:description="Maand waarin offerte is geaccordeerd." ma:format="Dropdown" ma:internalName="Maand_x002f_Jaar">
      <xsd:simpleType>
        <xsd:restriction base="dms:Text">
          <xsd:maxLength value="255"/>
        </xsd:restriction>
      </xsd:simpleType>
    </xsd:element>
    <xsd:element name="Factuurgeaccordeerd" ma:index="26" nillable="true" ma:displayName="Factuur geaccordeerd" ma:default="1" ma:format="Dropdown" ma:internalName="Factuurgeaccordeerd">
      <xsd:simpleType>
        <xsd:restriction base="dms:Boolean"/>
      </xsd:simpleType>
    </xsd:element>
    <xsd:element name="Datum" ma:index="27" nillable="true" ma:displayName="Datum" ma:format="DateOnly" ma:internalName="Datum">
      <xsd:simpleType>
        <xsd:restriction base="dms:DateTim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693de01-235b-41bd-8f6c-7fb9bfa9ba73"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9b56e-844c-4443-a708-5bc7897b2f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bdbd54cd-5361-4823-afe8-721e214a92b6}" ma:internalName="TaxCatchAll" ma:showField="CatchAllData" ma:web="b8f9b56e-844c-4443-a708-5bc7897b2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fb276abf-2063-435f-a309-7ccff0a1a174" xsi:nil="true"/>
    <Omschrijving xmlns="fb276abf-2063-435f-a309-7ccff0a1a174" xsi:nil="true"/>
    <Maand_x002f_Jaar xmlns="fb276abf-2063-435f-a309-7ccff0a1a174" xsi:nil="true"/>
    <AddedtoContentHub xmlns="fb276abf-2063-435f-a309-7ccff0a1a174">false</AddedtoContentHub>
    <Bedrag xmlns="fb276abf-2063-435f-a309-7ccff0a1a174" xsi:nil="true"/>
    <Factuurgeaccordeerd xmlns="fb276abf-2063-435f-a309-7ccff0a1a174">true</Factuurgeaccordeerd>
    <TaxCatchAll xmlns="b8f9b56e-844c-4443-a708-5bc7897b2f4a" xsi:nil="true"/>
    <lcf76f155ced4ddcb4097134ff3c332f xmlns="fb276abf-2063-435f-a309-7ccff0a1a174">
      <Terms xmlns="http://schemas.microsoft.com/office/infopath/2007/PartnerControls"/>
    </lcf76f155ced4ddcb4097134ff3c332f>
    <Datum xmlns="fb276abf-2063-435f-a309-7ccff0a1a174" xsi:nil="true"/>
    <Factuurbedrag xmlns="fb276abf-2063-435f-a309-7ccff0a1a174" xsi:nil="true"/>
  </documentManagement>
</p:properties>
</file>

<file path=customXml/itemProps1.xml><?xml version="1.0" encoding="utf-8"?>
<ds:datastoreItem xmlns:ds="http://schemas.openxmlformats.org/officeDocument/2006/customXml" ds:itemID="{A3BC3593-23D2-47BA-9C93-350AAD2A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76abf-2063-435f-a309-7ccff0a1a174"/>
    <ds:schemaRef ds:uri="b8f9b56e-844c-4443-a708-5bc7897b2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AFB7B-312A-4FB5-8847-F0D96BF7D014}">
  <ds:schemaRefs>
    <ds:schemaRef ds:uri="http://schemas.microsoft.com/sharepoint/v3/contenttype/forms"/>
  </ds:schemaRefs>
</ds:datastoreItem>
</file>

<file path=customXml/itemProps3.xml><?xml version="1.0" encoding="utf-8"?>
<ds:datastoreItem xmlns:ds="http://schemas.openxmlformats.org/officeDocument/2006/customXml" ds:itemID="{C73C4873-9897-4526-B4E5-089A29FF6A44}">
  <ds:schemaRefs>
    <ds:schemaRef ds:uri="http://schemas.microsoft.com/office/2006/metadata/properties"/>
    <ds:schemaRef ds:uri="http://schemas.microsoft.com/office/infopath/2007/PartnerControls"/>
    <ds:schemaRef ds:uri="fb276abf-2063-435f-a309-7ccff0a1a174"/>
    <ds:schemaRef ds:uri="b8f9b56e-844c-4443-a708-5bc7897b2f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4912</Characters>
  <Application>Microsoft Office Word</Application>
  <DocSecurity>0</DocSecurity>
  <Lines>40</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Port</dc:creator>
  <cp:keywords/>
  <dc:description/>
  <cp:lastModifiedBy>Elena Marinko</cp:lastModifiedBy>
  <cp:revision>4</cp:revision>
  <dcterms:created xsi:type="dcterms:W3CDTF">2025-05-22T13:02:00Z</dcterms:created>
  <dcterms:modified xsi:type="dcterms:W3CDTF">2025-05-28T09:09:00Z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5600</vt:r8>
  </property>
  <property fmtid="{D5CDD505-2E9C-101B-9397-08002B2CF9AE}" pid="3" name="ContentTypeId">
    <vt:lpwstr>0x0101002B3647FF669D06458901C449B46D743B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